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РЕШЕНИЕ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widowControl w:val="0"/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(резолютивная часть)</w:t>
      </w:r>
    </w:p>
    <w:p>
      <w:pPr>
        <w:widowControl w:val="0"/>
        <w:spacing w:before="0" w:after="0"/>
        <w:ind w:firstLine="567"/>
        <w:jc w:val="center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№3 Ханты-Мансийского судебного района Ханты-Мансийского автономного округа - Югры Миненко Ю.Б.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секретаре судебных заседаний </w:t>
      </w:r>
      <w:r>
        <w:rPr>
          <w:rFonts w:ascii="Times New Roman" w:eastAsia="Times New Roman" w:hAnsi="Times New Roman" w:cs="Times New Roman"/>
          <w:sz w:val="28"/>
          <w:szCs w:val="28"/>
        </w:rPr>
        <w:t>Бекетовой Н.И.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</w:t>
      </w:r>
      <w:r>
        <w:rPr>
          <w:rFonts w:ascii="Times New Roman" w:eastAsia="Times New Roman" w:hAnsi="Times New Roman" w:cs="Times New Roman"/>
          <w:sz w:val="28"/>
          <w:szCs w:val="28"/>
        </w:rPr>
        <w:t>№2-</w:t>
      </w:r>
      <w:r>
        <w:rPr>
          <w:rFonts w:ascii="Times New Roman" w:eastAsia="Times New Roman" w:hAnsi="Times New Roman" w:cs="Times New Roman"/>
          <w:sz w:val="28"/>
          <w:szCs w:val="28"/>
        </w:rPr>
        <w:t>1125-2803</w:t>
      </w:r>
      <w:r>
        <w:rPr>
          <w:rFonts w:ascii="Times New Roman" w:eastAsia="Times New Roman" w:hAnsi="Times New Roman" w:cs="Times New Roman"/>
          <w:sz w:val="28"/>
          <w:szCs w:val="28"/>
        </w:rPr>
        <w:t>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исковому заявлению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Управляющая компания «Крестцы» к </w:t>
      </w:r>
      <w:r>
        <w:rPr>
          <w:rFonts w:ascii="Times New Roman" w:eastAsia="Times New Roman" w:hAnsi="Times New Roman" w:cs="Times New Roman"/>
          <w:sz w:val="28"/>
          <w:szCs w:val="28"/>
        </w:rPr>
        <w:t>Перепелкиной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Наталье Владимировне о взыскании задолженности по оплате жилищно-коммунальных услуг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удовлетворить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>сковое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Управляющая компания «Крестцы» </w:t>
      </w:r>
      <w:r>
        <w:rPr>
          <w:rFonts w:ascii="Times New Roman" w:eastAsia="Times New Roman" w:hAnsi="Times New Roman" w:cs="Times New Roman"/>
          <w:sz w:val="28"/>
          <w:szCs w:val="28"/>
        </w:rPr>
        <w:t>(ИНН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5305006905, ОГРН: 1135331001530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к </w:t>
      </w:r>
      <w:r>
        <w:rPr>
          <w:rFonts w:ascii="Times New Roman" w:eastAsia="Times New Roman" w:hAnsi="Times New Roman" w:cs="Times New Roman"/>
          <w:sz w:val="28"/>
          <w:szCs w:val="28"/>
        </w:rPr>
        <w:t>Перепелкиной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Наталье Владимировне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Style w:val="cat-PassportDatagrp-21rplc-11"/>
          <w:rFonts w:ascii="Times New Roman" w:eastAsia="Times New Roman" w:hAnsi="Times New Roman" w:cs="Times New Roman"/>
          <w:sz w:val="28"/>
          <w:szCs w:val="28"/>
        </w:rPr>
        <w:t>паспортные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7rplc-1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 о взыскании задолженности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 жилищно-коммунальных услуг.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Перепелкиной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Натальи Владимировны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</w:t>
      </w:r>
      <w:r>
        <w:rPr>
          <w:rFonts w:ascii="Times New Roman" w:eastAsia="Times New Roman" w:hAnsi="Times New Roman" w:cs="Times New Roman"/>
          <w:sz w:val="28"/>
          <w:szCs w:val="28"/>
        </w:rPr>
        <w:t>Управляющая компания «Крестцы»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задолженность </w:t>
      </w:r>
      <w:r>
        <w:rPr>
          <w:rFonts w:ascii="Times New Roman" w:eastAsia="Times New Roman" w:hAnsi="Times New Roman" w:cs="Times New Roman"/>
          <w:sz w:val="28"/>
          <w:szCs w:val="28"/>
        </w:rPr>
        <w:t>по оплате жилищно-коммунальных услуг по объекту, находящемуся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Новгородская область </w:t>
      </w:r>
      <w:r>
        <w:rPr>
          <w:rFonts w:ascii="Times New Roman" w:eastAsia="Times New Roman" w:hAnsi="Times New Roman" w:cs="Times New Roman"/>
          <w:sz w:val="28"/>
          <w:szCs w:val="28"/>
        </w:rPr>
        <w:t>р.п</w:t>
      </w:r>
      <w:r>
        <w:rPr>
          <w:rFonts w:ascii="Times New Roman" w:eastAsia="Times New Roman" w:hAnsi="Times New Roman" w:cs="Times New Roman"/>
          <w:sz w:val="28"/>
          <w:szCs w:val="28"/>
        </w:rPr>
        <w:t>. Крестцы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ул.Островская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д.23 кв.10,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размере 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617,42 рублей, в том числе: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879,65 руб. – сумму основного долга за период с июня 2021 года по май 2022 года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737,77 руб. – пени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порядке ч.14 ст.155 ЖК РФ </w:t>
      </w:r>
      <w:r>
        <w:rPr>
          <w:rFonts w:ascii="Times New Roman" w:eastAsia="Times New Roman" w:hAnsi="Times New Roman" w:cs="Times New Roman"/>
          <w:sz w:val="28"/>
          <w:szCs w:val="28"/>
        </w:rPr>
        <w:t>за период с 11.06.2022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06.03.2026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Перепелкиной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Натальи Владимировны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ООО Управляющая компания «Крестцы» пени в порядке ч.14 ст.155 ЖК РФ, начисленные на сумму </w:t>
      </w:r>
      <w:r>
        <w:rPr>
          <w:rFonts w:ascii="Times New Roman" w:eastAsia="Times New Roman" w:hAnsi="Times New Roman" w:cs="Times New Roman"/>
          <w:sz w:val="28"/>
          <w:szCs w:val="28"/>
        </w:rPr>
        <w:t>задолженности 2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879,65 рублей в размере 1/130 ключевой ставки рефинансирования Центрального банка России от невыплаченной в срок суммы за каждый день просрочки, начиная с 07.03.2026 по день фактической оплаты долга.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Перепелкиной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Натальи Владимировны в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ООО Управляющая компания «Крестцы»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расходы по оплате государственной пошлины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размере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руб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 почтовые расходы в размере 183,92 руб.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Заявление ответчиком об отмене настоящего решения может быть подано в мировой суд в течение 7 дней со дня его вручения. В заявлении должны быть указаны уважительные причины неявки в судебное заседание, о которых он не имел возможности своевременно сообщить суду, а также обстоятельства с доказательствами, которые могут повлия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ть на содержание решения суда.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Настоящее решение может быть обжаловано в апелляционном порядке в Ханты-Мансийский районный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месяца по истечении срока подачи ответчиком заявления об его отмене, а в случае, если такое заявление подано, в течение месяца со дня вынесения определения суда об отказе в его удовлетворении.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может не составлять мотивированное решение суда по рассмотренному им делу. 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Ю.Б.Миненко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21rplc-11">
    <w:name w:val="cat-PassportData grp-21 rplc-11"/>
    <w:basedOn w:val="DefaultParagraphFont"/>
  </w:style>
  <w:style w:type="character" w:customStyle="1" w:styleId="cat-UserDefinedgrp-27rplc-14">
    <w:name w:val="cat-UserDefined grp-27 rplc-1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